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9EE42B" w14:textId="77777777" w:rsidR="001C11BB" w:rsidRPr="001C11BB" w:rsidRDefault="001C11BB" w:rsidP="001C11BB">
      <w:pPr>
        <w:jc w:val="center"/>
        <w:rPr>
          <w:rFonts w:ascii="Times New Roman" w:hAnsi="Times New Roman" w:cs="Times New Roman"/>
          <w:b/>
          <w:bCs/>
          <w:sz w:val="24"/>
          <w:szCs w:val="24"/>
          <w:u w:val="single"/>
        </w:rPr>
      </w:pPr>
      <w:r w:rsidRPr="001C11BB">
        <w:rPr>
          <w:rFonts w:ascii="Times New Roman" w:hAnsi="Times New Roman" w:cs="Times New Roman"/>
          <w:b/>
          <w:bCs/>
          <w:sz w:val="24"/>
          <w:szCs w:val="24"/>
          <w:u w:val="single"/>
        </w:rPr>
        <w:t>ÉGHEZÉE, dimanche 20 Septembre 2026 à 10h00</w:t>
      </w:r>
    </w:p>
    <w:p w14:paraId="07D9A041"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Bien-aimés de Dieu, chers Frères et sœurs en Christ, BONJOUR !</w:t>
      </w:r>
    </w:p>
    <w:p w14:paraId="7B0A7BE3"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Merci de venir ci nombreux pour vivre cette messe de secteur en ce 25</w:t>
      </w:r>
      <w:r w:rsidRPr="000D1D4E">
        <w:rPr>
          <w:rFonts w:ascii="Times New Roman" w:hAnsi="Times New Roman" w:cs="Times New Roman"/>
          <w:sz w:val="24"/>
          <w:szCs w:val="24"/>
          <w:vertAlign w:val="superscript"/>
        </w:rPr>
        <w:t>ème</w:t>
      </w:r>
      <w:r w:rsidRPr="001C11BB">
        <w:rPr>
          <w:rFonts w:ascii="Times New Roman" w:hAnsi="Times New Roman" w:cs="Times New Roman"/>
          <w:sz w:val="24"/>
          <w:szCs w:val="24"/>
        </w:rPr>
        <w:t xml:space="preserve"> DTO. En cette célébration de rentrée pour l’année pastorale 2026-2027, la Parole de Dieu est plus que Providentielle. Car, Jésus nous invite tous à aller à sa vigne. Cette parole peut et doit même devenir notre parole de route pour toute l’année : « Allez à ma vigne, vous aussi ».</w:t>
      </w:r>
    </w:p>
    <w:p w14:paraId="5C3FB41E"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Dans l’Évangile, le maître sort dès le matin chercher des ouvriers. Il sort encore à neuf heures, à midi, à trois heures, et même lorsque la journée est presque terminée. Dieu ne se lasse donc pas d’appeler. Personne n’est trop en retard chez Dieu ; personne n’est inutile à ses yeux. Dans la vigne du Seigneur, chacun a sa place, chacun peut trouver une place, et même que chacun doit venir occuper sa place, quelle que soit l’âge de notre baptême ou de notre foi en Dieu.</w:t>
      </w:r>
    </w:p>
    <w:p w14:paraId="12EDB818" w14:textId="6700F13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Cette vigne, c’est l’Église, c’est aussi notre communauté chrétienne, chacune de nos paroisses (</w:t>
      </w:r>
      <w:proofErr w:type="spellStart"/>
      <w:r w:rsidRPr="001C11BB">
        <w:rPr>
          <w:rFonts w:ascii="Times New Roman" w:hAnsi="Times New Roman" w:cs="Times New Roman"/>
          <w:sz w:val="24"/>
          <w:szCs w:val="24"/>
        </w:rPr>
        <w:t>Bolinne</w:t>
      </w:r>
      <w:proofErr w:type="spellEnd"/>
      <w:r w:rsidRPr="001C11BB">
        <w:rPr>
          <w:rFonts w:ascii="Times New Roman" w:hAnsi="Times New Roman" w:cs="Times New Roman"/>
          <w:sz w:val="24"/>
          <w:szCs w:val="24"/>
        </w:rPr>
        <w:t xml:space="preserve">, </w:t>
      </w:r>
      <w:proofErr w:type="spellStart"/>
      <w:r w:rsidRPr="001C11BB">
        <w:rPr>
          <w:rFonts w:ascii="Times New Roman" w:hAnsi="Times New Roman" w:cs="Times New Roman"/>
          <w:sz w:val="24"/>
          <w:szCs w:val="24"/>
        </w:rPr>
        <w:t>Boneffe</w:t>
      </w:r>
      <w:proofErr w:type="spellEnd"/>
      <w:r w:rsidRPr="001C11BB">
        <w:rPr>
          <w:rFonts w:ascii="Times New Roman" w:hAnsi="Times New Roman" w:cs="Times New Roman"/>
          <w:sz w:val="24"/>
          <w:szCs w:val="24"/>
        </w:rPr>
        <w:t xml:space="preserve">, </w:t>
      </w:r>
      <w:proofErr w:type="spellStart"/>
      <w:r w:rsidRPr="001C11BB">
        <w:rPr>
          <w:rFonts w:ascii="Times New Roman" w:hAnsi="Times New Roman" w:cs="Times New Roman"/>
          <w:sz w:val="24"/>
          <w:szCs w:val="24"/>
        </w:rPr>
        <w:t>Branchon</w:t>
      </w:r>
      <w:proofErr w:type="spellEnd"/>
      <w:r w:rsidRPr="001C11BB">
        <w:rPr>
          <w:rFonts w:ascii="Times New Roman" w:hAnsi="Times New Roman" w:cs="Times New Roman"/>
          <w:sz w:val="24"/>
          <w:szCs w:val="24"/>
        </w:rPr>
        <w:t xml:space="preserve">, Éghezée, </w:t>
      </w:r>
      <w:proofErr w:type="spellStart"/>
      <w:r w:rsidRPr="001C11BB">
        <w:rPr>
          <w:rFonts w:ascii="Times New Roman" w:hAnsi="Times New Roman" w:cs="Times New Roman"/>
          <w:sz w:val="24"/>
          <w:szCs w:val="24"/>
        </w:rPr>
        <w:t>Hanret</w:t>
      </w:r>
      <w:proofErr w:type="spellEnd"/>
      <w:r w:rsidRPr="001C11BB">
        <w:rPr>
          <w:rFonts w:ascii="Times New Roman" w:hAnsi="Times New Roman" w:cs="Times New Roman"/>
          <w:sz w:val="24"/>
          <w:szCs w:val="24"/>
        </w:rPr>
        <w:t xml:space="preserve">, </w:t>
      </w:r>
      <w:proofErr w:type="spellStart"/>
      <w:r w:rsidRPr="001C11BB">
        <w:rPr>
          <w:rFonts w:ascii="Times New Roman" w:hAnsi="Times New Roman" w:cs="Times New Roman"/>
          <w:sz w:val="24"/>
          <w:szCs w:val="24"/>
        </w:rPr>
        <w:t>Harlue</w:t>
      </w:r>
      <w:proofErr w:type="spellEnd"/>
      <w:r w:rsidRPr="001C11BB">
        <w:rPr>
          <w:rFonts w:ascii="Times New Roman" w:hAnsi="Times New Roman" w:cs="Times New Roman"/>
          <w:sz w:val="24"/>
          <w:szCs w:val="24"/>
        </w:rPr>
        <w:t xml:space="preserve">, </w:t>
      </w:r>
      <w:proofErr w:type="spellStart"/>
      <w:r w:rsidRPr="001C11BB">
        <w:rPr>
          <w:rFonts w:ascii="Times New Roman" w:hAnsi="Times New Roman" w:cs="Times New Roman"/>
          <w:sz w:val="24"/>
          <w:szCs w:val="24"/>
        </w:rPr>
        <w:t>Noville</w:t>
      </w:r>
      <w:proofErr w:type="spellEnd"/>
      <w:r w:rsidRPr="001C11BB">
        <w:rPr>
          <w:rFonts w:ascii="Times New Roman" w:hAnsi="Times New Roman" w:cs="Times New Roman"/>
          <w:sz w:val="24"/>
          <w:szCs w:val="24"/>
        </w:rPr>
        <w:t>-Sur-</w:t>
      </w:r>
      <w:proofErr w:type="spellStart"/>
      <w:r w:rsidRPr="001C11BB">
        <w:rPr>
          <w:rFonts w:ascii="Times New Roman" w:hAnsi="Times New Roman" w:cs="Times New Roman"/>
          <w:sz w:val="24"/>
          <w:szCs w:val="24"/>
        </w:rPr>
        <w:t>Mehaigne</w:t>
      </w:r>
      <w:proofErr w:type="spellEnd"/>
      <w:r w:rsidRPr="001C11BB">
        <w:rPr>
          <w:rFonts w:ascii="Times New Roman" w:hAnsi="Times New Roman" w:cs="Times New Roman"/>
          <w:sz w:val="24"/>
          <w:szCs w:val="24"/>
        </w:rPr>
        <w:t xml:space="preserve">, </w:t>
      </w:r>
      <w:proofErr w:type="spellStart"/>
      <w:r w:rsidRPr="001C11BB">
        <w:rPr>
          <w:rFonts w:ascii="Times New Roman" w:hAnsi="Times New Roman" w:cs="Times New Roman"/>
          <w:sz w:val="24"/>
          <w:szCs w:val="24"/>
        </w:rPr>
        <w:t>Taviers</w:t>
      </w:r>
      <w:proofErr w:type="spellEnd"/>
      <w:r w:rsidRPr="001C11BB">
        <w:rPr>
          <w:rFonts w:ascii="Times New Roman" w:hAnsi="Times New Roman" w:cs="Times New Roman"/>
          <w:sz w:val="24"/>
          <w:szCs w:val="24"/>
        </w:rPr>
        <w:t>) ; cette vigne, c’est l’ensemble de notre secteur d’Éghezée, c’est aussi nos familles, nos lieux de services et tous les lieux où le Seigneur nous envoie. En cette rentrée pastorale, la question de n’est donc pas seulement de savoir : « Qu’est-ce que notre secteur va organiser cette année ? », mais aussi et surtout : « Quelle place vais-je prendre, moi, dans la vigne du Seigneur ? »</w:t>
      </w:r>
    </w:p>
    <w:p w14:paraId="44BC385A"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 xml:space="preserve">Car une communauté ne peut pas reposer toujours sur quelques personnes, encore moins sur </w:t>
      </w:r>
      <w:proofErr w:type="gramStart"/>
      <w:r w:rsidRPr="001C11BB">
        <w:rPr>
          <w:rFonts w:ascii="Times New Roman" w:hAnsi="Times New Roman" w:cs="Times New Roman"/>
          <w:sz w:val="24"/>
          <w:szCs w:val="24"/>
        </w:rPr>
        <w:t>un</w:t>
      </w:r>
      <w:proofErr w:type="gramEnd"/>
      <w:r w:rsidRPr="001C11BB">
        <w:rPr>
          <w:rFonts w:ascii="Times New Roman" w:hAnsi="Times New Roman" w:cs="Times New Roman"/>
          <w:sz w:val="24"/>
          <w:szCs w:val="24"/>
        </w:rPr>
        <w:t xml:space="preserve"> seul individu. Tous, nous n’avons certes pas les mêmes charismes, ni le même temps, ni les mêmes forces. Mais chacun peut apporter quelque chose : participer à la liturgie, visiter un malade et lui apporter l’Eucharistie, accompagner un jeune, accueillir les nouveaux, servir les pauvres, donner un peu de son temps, mettre une compétence au service de tous, ou simplement porter fidèlement la communauté dans la prière. Jésus nous invite aujourd’hui à passer d’une Église que nous fréquentons à une Église que nous construisons ensemble.</w:t>
      </w:r>
    </w:p>
    <w:p w14:paraId="03CAA10D"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Et même que Jésus nous conduit plus loin. Lorsque les ouvriers de la première heure voient que les derniers reçoivent eux aussi un denier, ils murmurent de jalousie. Et le maître demande : « Ton regard est-il mauvais parce que moi, je suis bon ? »</w:t>
      </w:r>
    </w:p>
    <w:p w14:paraId="0F9126B9"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Voilà un deuxième appel que Dieu nous lance cette année : la charité fraternelle.</w:t>
      </w:r>
    </w:p>
    <w:p w14:paraId="4E87471F"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On peut beaucoup travailler dans la vigne et manquer de charité. On peut servir dans une paroisse et devenir jaloux d’un autre service, d’un autre groupe, d’un nouveau venu, etc. « Pourquoi lui ? Pourquoi pas moi ? Nous étions là avant ! » Frères et sœurs, si nous travaillons pour le Christ, celui/celle qui réussit à côté de moi n’est pas mon concurrent : il est mon frère et son charisme enrichit toute la vigne.</w:t>
      </w:r>
    </w:p>
    <w:p w14:paraId="36C047C7"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L’apôtre Paul, dans la deuxième lecture, nous encourage à travailler pour Dieu. Il dit : « Pour moi, vivre, c’est le Christ ». Frères et sœurs, si notre engagement cherche réellement le Christ, nous allons servir sans chercher à posséder notre fonction, et nous allons nous réjouir du bien qu’accomplissent les autres. C’est cela, l’esprit d’unité et de solidarité.</w:t>
      </w:r>
    </w:p>
    <w:p w14:paraId="098E7D21"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 xml:space="preserve">En effet, l’Évangile de ce jour nous lance un troisième appel : celui de l’unité. Depuis plusieurs années, dans notre diocèse de Namur, circule le refrain de la création des unités pastorales, par-ci, par-là. Il ne s’agit pas de cela. Aujourd’hui, parlons plutôt de notre unité </w:t>
      </w:r>
      <w:r w:rsidRPr="001C11BB">
        <w:rPr>
          <w:rFonts w:ascii="Times New Roman" w:hAnsi="Times New Roman" w:cs="Times New Roman"/>
          <w:sz w:val="24"/>
          <w:szCs w:val="24"/>
        </w:rPr>
        <w:lastRenderedPageBreak/>
        <w:t>dans la pastorale. Nous sommes différents, mais nous travaillons dans la même vigne. Enfants, jeunes et adultes, anciens et nouveaux, différents groupes et services, responsables ou pas, curé ou fidèles, nous avons tous une seule vigne, un seul Seigneur, une seule mission. La vigne n’appartient ni à Luciano ni à moi, ni à vous, ni aux premiers baptisés : elle appartient au Seigneur. Encourageons nous donc et conjuguons nos efforts pour la vigne du Seigneur.</w:t>
      </w:r>
    </w:p>
    <w:p w14:paraId="3A631AAE"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Aux ouvriers restés sur la place jusqu’au grand soir, le maître demande pourquoi ils n’ont pas travaillé. Ils répondent : « Parce que personne ne nous a embauchés ». Frères et sœurs, Jésus nous invite à aller plus loin dans notre réponse à l’appel à la charité fraternelle. Il veut que notre grande mission cette année soit précisément de faire en sorte que moins de personnes puissent dire : « Personne ne m’a appelé » ?</w:t>
      </w:r>
    </w:p>
    <w:p w14:paraId="070347D3" w14:textId="108BE594"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 xml:space="preserve">Le Seigneur veut de nouveaux ouvriers, mais il veut aussi passer par nous pour les appeler. Il nous faut donc sortir avec lui, toutes les heures de la journée et en tout lieu. Chacun pourrait, cette année, penser à une personne et oser lui dire simplement : « Viens avec moi. Nous avons besoin de toi ». Inviter un jeune à participer à la liturgie, </w:t>
      </w:r>
      <w:proofErr w:type="gramStart"/>
      <w:r w:rsidRPr="001C11BB">
        <w:rPr>
          <w:rFonts w:ascii="Times New Roman" w:hAnsi="Times New Roman" w:cs="Times New Roman"/>
          <w:sz w:val="24"/>
          <w:szCs w:val="24"/>
        </w:rPr>
        <w:t>proposer</w:t>
      </w:r>
      <w:proofErr w:type="gramEnd"/>
      <w:r w:rsidRPr="001C11BB">
        <w:rPr>
          <w:rFonts w:ascii="Times New Roman" w:hAnsi="Times New Roman" w:cs="Times New Roman"/>
          <w:sz w:val="24"/>
          <w:szCs w:val="24"/>
        </w:rPr>
        <w:t xml:space="preserve"> à une famille de rejoindre la communauté, appeler quelqu’un à la chorale, à la catéchèse, à la solidarité, à la visite des malades ou à un autre service. Merci aux paroisses qui sollicitent le service de lecture aux étrangers venus d’ailleurs, merci de réserver toujours un meilleur accueil aux nouveaux venus dans nos églises. Il y a une bonne habitude que nous avons délaissée, et je voudrais demander aux paroisses qui le peuvent de le reprendre : il s’agit des enfants de chœur. Il y a beaucoup d’aubes dans nos sacristies pour les servants de messe. Utilisons-les. Quand des enfants se présentent à nos célébrations, n’hésitons pas à leur proposer de revêtir l’aube pour être au chœur. Prions aussi pour que des jeunes entendent l’appel du Seigneur au sacerdoce, à la vie consacrée et aux différentes formes d’engagement chrétien. Soyons des missionnaires pour Dieu.</w:t>
      </w:r>
    </w:p>
    <w:p w14:paraId="23E72F7D"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Une Église missionnaire, un secteur missionnaire comme le secteur pastoral d’Éghezée, ne demande pas seulement : « Pourquoi les gens ne viennent-ils pas à l’Église ? », mais surtout se demande : « Sommes-nous sortis chercher les gens ? Leur avons-nous réellement donné une place, dans notre cœur et dans nos églises ? »</w:t>
      </w:r>
    </w:p>
    <w:p w14:paraId="77158CF9"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Dans la première lecture, Isaïe nous rappelle cette parole de Dieu : « Mes pensées ne sont pas vos pensées, et vos chemins ne sont pas mes chemins ». Par nous, avec nous et pour nous, Dieu peut appeler cette année des personnes auxquelles nous n’aurions jamais pensé. Il peut faire surgir de nouveaux charismes, de nouveaux serviteurs, de nouvelles vocations. Notre tâche sera de reconnaître son œuvre et de lui ouvrir le chemin.</w:t>
      </w:r>
    </w:p>
    <w:p w14:paraId="10CE2000" w14:textId="77777777" w:rsidR="001C11BB" w:rsidRPr="001C11BB" w:rsidRDefault="001C11BB" w:rsidP="001C11BB">
      <w:pPr>
        <w:jc w:val="both"/>
        <w:rPr>
          <w:rFonts w:ascii="Times New Roman" w:hAnsi="Times New Roman" w:cs="Times New Roman"/>
          <w:sz w:val="24"/>
          <w:szCs w:val="24"/>
        </w:rPr>
      </w:pPr>
      <w:r w:rsidRPr="001C11BB">
        <w:rPr>
          <w:rFonts w:ascii="Times New Roman" w:hAnsi="Times New Roman" w:cs="Times New Roman"/>
          <w:sz w:val="24"/>
          <w:szCs w:val="24"/>
        </w:rPr>
        <w:t xml:space="preserve">Chers frères et sœurs, dans quelques instants, </w:t>
      </w:r>
      <w:bookmarkStart w:id="0" w:name="_GoBack"/>
      <w:r w:rsidRPr="001C11BB">
        <w:rPr>
          <w:rFonts w:ascii="Times New Roman" w:hAnsi="Times New Roman" w:cs="Times New Roman"/>
          <w:sz w:val="24"/>
          <w:szCs w:val="24"/>
        </w:rPr>
        <w:t xml:space="preserve">l’Eucharistie nous rassemblera autour d’une même table. Puisse le Seigneur faire de nous ce que nous célébrons : un peuple uni, fraternel et missionnaire, où chacun trouve sa place et aide d’autres à découvrir la leur. </w:t>
      </w:r>
      <w:bookmarkEnd w:id="0"/>
      <w:r w:rsidRPr="001C11BB">
        <w:rPr>
          <w:rFonts w:ascii="Times New Roman" w:hAnsi="Times New Roman" w:cs="Times New Roman"/>
          <w:sz w:val="24"/>
          <w:szCs w:val="24"/>
        </w:rPr>
        <w:t>Qu’il nous apprenne, dans sa vigne, à servir sans rivalité, à aimer sans exclure, à travailler dans l’unité. Qu’il nous entende et nous exauce, Lui qui nous aime pour les siècles des siècles ! AMEN.</w:t>
      </w:r>
    </w:p>
    <w:p w14:paraId="4EAE5712" w14:textId="77777777" w:rsidR="001C11BB" w:rsidRPr="001C11BB" w:rsidRDefault="001C11BB" w:rsidP="001C11BB">
      <w:pPr>
        <w:jc w:val="both"/>
        <w:rPr>
          <w:rFonts w:ascii="Times New Roman" w:hAnsi="Times New Roman" w:cs="Times New Roman"/>
          <w:sz w:val="24"/>
          <w:szCs w:val="24"/>
        </w:rPr>
      </w:pPr>
    </w:p>
    <w:p w14:paraId="7F4F5765" w14:textId="114F3ACA" w:rsidR="007E1E6D" w:rsidRPr="001C11BB" w:rsidRDefault="001C11BB" w:rsidP="00085743">
      <w:pPr>
        <w:jc w:val="center"/>
        <w:rPr>
          <w:rFonts w:ascii="Times New Roman" w:hAnsi="Times New Roman" w:cs="Times New Roman"/>
          <w:sz w:val="24"/>
          <w:szCs w:val="24"/>
        </w:rPr>
      </w:pPr>
      <w:r w:rsidRPr="001C11BB">
        <w:rPr>
          <w:rFonts w:ascii="Times New Roman" w:hAnsi="Times New Roman" w:cs="Times New Roman"/>
          <w:sz w:val="24"/>
          <w:szCs w:val="24"/>
        </w:rPr>
        <w:t>BONNE ET HEUREUSE ANNÉE PASTORALE 2026-2027 à Toutes et à tous !</w:t>
      </w:r>
    </w:p>
    <w:p w14:paraId="298F6DB0" w14:textId="522B281C" w:rsidR="001C11BB" w:rsidRPr="001C11BB" w:rsidRDefault="00085743" w:rsidP="00085743">
      <w:pPr>
        <w:jc w:val="right"/>
        <w:rPr>
          <w:rFonts w:ascii="Times New Roman" w:hAnsi="Times New Roman" w:cs="Times New Roman"/>
          <w:sz w:val="24"/>
          <w:szCs w:val="24"/>
        </w:rPr>
      </w:pPr>
      <w:r>
        <w:rPr>
          <w:rFonts w:ascii="Times New Roman" w:hAnsi="Times New Roman" w:cs="Times New Roman"/>
          <w:sz w:val="24"/>
          <w:szCs w:val="24"/>
        </w:rPr>
        <w:t>Ab. Joël P. OUBDA</w:t>
      </w:r>
    </w:p>
    <w:sectPr w:rsidR="001C11BB" w:rsidRPr="001C11BB" w:rsidSect="007E1E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D811E2"/>
    <w:rsid w:val="000402F5"/>
    <w:rsid w:val="00085743"/>
    <w:rsid w:val="000D1D4E"/>
    <w:rsid w:val="001C11A9"/>
    <w:rsid w:val="001C11BB"/>
    <w:rsid w:val="00484192"/>
    <w:rsid w:val="007E1E6D"/>
    <w:rsid w:val="00876E27"/>
    <w:rsid w:val="00B43767"/>
    <w:rsid w:val="00BF02E6"/>
    <w:rsid w:val="00D811E2"/>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F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E6D"/>
  </w:style>
  <w:style w:type="paragraph" w:styleId="Titre1">
    <w:name w:val="heading 1"/>
    <w:basedOn w:val="Normal"/>
    <w:next w:val="Normal"/>
    <w:link w:val="Titre1Car"/>
    <w:uiPriority w:val="9"/>
    <w:qFormat/>
    <w:rsid w:val="00D811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811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811E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811E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811E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811E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811E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811E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811E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11E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811E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811E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811E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811E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811E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811E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811E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811E2"/>
    <w:rPr>
      <w:rFonts w:eastAsiaTheme="majorEastAsia" w:cstheme="majorBidi"/>
      <w:color w:val="272727" w:themeColor="text1" w:themeTint="D8"/>
    </w:rPr>
  </w:style>
  <w:style w:type="paragraph" w:styleId="Titre">
    <w:name w:val="Title"/>
    <w:basedOn w:val="Normal"/>
    <w:next w:val="Normal"/>
    <w:link w:val="TitreCar"/>
    <w:uiPriority w:val="10"/>
    <w:qFormat/>
    <w:rsid w:val="00D81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811E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811E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811E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811E2"/>
    <w:pPr>
      <w:spacing w:before="160"/>
      <w:jc w:val="center"/>
    </w:pPr>
    <w:rPr>
      <w:i/>
      <w:iCs/>
      <w:color w:val="404040" w:themeColor="text1" w:themeTint="BF"/>
    </w:rPr>
  </w:style>
  <w:style w:type="character" w:customStyle="1" w:styleId="CitationCar">
    <w:name w:val="Citation Car"/>
    <w:basedOn w:val="Policepardfaut"/>
    <w:link w:val="Citation"/>
    <w:uiPriority w:val="29"/>
    <w:rsid w:val="00D811E2"/>
    <w:rPr>
      <w:i/>
      <w:iCs/>
      <w:color w:val="404040" w:themeColor="text1" w:themeTint="BF"/>
    </w:rPr>
  </w:style>
  <w:style w:type="paragraph" w:styleId="Paragraphedeliste">
    <w:name w:val="List Paragraph"/>
    <w:basedOn w:val="Normal"/>
    <w:uiPriority w:val="34"/>
    <w:qFormat/>
    <w:rsid w:val="00D811E2"/>
    <w:pPr>
      <w:ind w:left="720"/>
      <w:contextualSpacing/>
    </w:pPr>
  </w:style>
  <w:style w:type="character" w:styleId="Emphaseintense">
    <w:name w:val="Intense Emphasis"/>
    <w:basedOn w:val="Policepardfaut"/>
    <w:uiPriority w:val="21"/>
    <w:qFormat/>
    <w:rsid w:val="00D811E2"/>
    <w:rPr>
      <w:i/>
      <w:iCs/>
      <w:color w:val="2F5496" w:themeColor="accent1" w:themeShade="BF"/>
    </w:rPr>
  </w:style>
  <w:style w:type="paragraph" w:styleId="Citationintense">
    <w:name w:val="Intense Quote"/>
    <w:basedOn w:val="Normal"/>
    <w:next w:val="Normal"/>
    <w:link w:val="CitationintenseCar"/>
    <w:uiPriority w:val="30"/>
    <w:qFormat/>
    <w:rsid w:val="00D811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811E2"/>
    <w:rPr>
      <w:i/>
      <w:iCs/>
      <w:color w:val="2F5496" w:themeColor="accent1" w:themeShade="BF"/>
    </w:rPr>
  </w:style>
  <w:style w:type="character" w:styleId="Rfrenceintense">
    <w:name w:val="Intense Reference"/>
    <w:basedOn w:val="Policepardfaut"/>
    <w:uiPriority w:val="32"/>
    <w:qFormat/>
    <w:rsid w:val="00D811E2"/>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1066</Words>
  <Characters>5869</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Pêgdwêndé Joël OUBDA</dc:creator>
  <cp:keywords/>
  <dc:description/>
  <cp:lastModifiedBy>Matagne M J</cp:lastModifiedBy>
  <cp:revision>6</cp:revision>
  <dcterms:created xsi:type="dcterms:W3CDTF">2026-09-20T14:14:00Z</dcterms:created>
  <dcterms:modified xsi:type="dcterms:W3CDTF">2026-09-20T16:07:00Z</dcterms:modified>
</cp:coreProperties>
</file>